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D" w:rsidRPr="00963523" w:rsidRDefault="00F505A0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B51E1">
        <w:rPr>
          <w:b/>
          <w:sz w:val="36"/>
          <w:szCs w:val="36"/>
          <w:lang w:val="ro-RO"/>
        </w:rPr>
        <w:tab/>
      </w:r>
      <w:r w:rsidRPr="00963523">
        <w:rPr>
          <w:rFonts w:ascii="Times New Roman" w:hAnsi="Times New Roman" w:cs="Times New Roman"/>
          <w:b/>
          <w:sz w:val="36"/>
          <w:szCs w:val="36"/>
          <w:lang w:val="ro-RO"/>
        </w:rPr>
        <w:t>De ce să devii Tehnician pentru animale de companie</w:t>
      </w:r>
    </w:p>
    <w:p w:rsidR="008566FA" w:rsidRDefault="008566F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505A0" w:rsidRPr="008566FA" w:rsidRDefault="00F505A0" w:rsidP="008B51E1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8566FA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8E30C6">
        <w:rPr>
          <w:rFonts w:ascii="Times New Roman" w:hAnsi="Times New Roman" w:cs="Times New Roman"/>
          <w:sz w:val="28"/>
          <w:szCs w:val="28"/>
          <w:lang w:val="ro-RO"/>
        </w:rPr>
        <w:t xml:space="preserve"> finalul clasei a XII-a se</w:t>
      </w:r>
      <w:r w:rsidRPr="008566FA">
        <w:rPr>
          <w:rFonts w:ascii="Times New Roman" w:hAnsi="Times New Roman" w:cs="Times New Roman"/>
          <w:sz w:val="28"/>
          <w:szCs w:val="28"/>
          <w:lang w:val="ro-RO"/>
        </w:rPr>
        <w:t xml:space="preserve"> obţine certificatul de calificare a competenţelor profesionale, nivel 4 d</w:t>
      </w:r>
      <w:r w:rsidR="008E30C6">
        <w:rPr>
          <w:rFonts w:ascii="Times New Roman" w:hAnsi="Times New Roman" w:cs="Times New Roman"/>
          <w:sz w:val="28"/>
          <w:szCs w:val="28"/>
          <w:lang w:val="ro-RO"/>
        </w:rPr>
        <w:t>e calificare: Tehnician pentru Animale de C</w:t>
      </w:r>
      <w:r w:rsidRPr="008566FA">
        <w:rPr>
          <w:rFonts w:ascii="Times New Roman" w:hAnsi="Times New Roman" w:cs="Times New Roman"/>
          <w:sz w:val="28"/>
          <w:szCs w:val="28"/>
          <w:lang w:val="ro-RO"/>
        </w:rPr>
        <w:t>ompanie.</w:t>
      </w:r>
    </w:p>
    <w:p w:rsidR="00F505A0" w:rsidRPr="00CB18CF" w:rsidRDefault="00F505A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b/>
          <w:sz w:val="24"/>
          <w:szCs w:val="24"/>
          <w:lang w:val="ro-RO"/>
        </w:rPr>
        <w:t>Desfăşurarea activităţilor în cabinet</w:t>
      </w:r>
      <w:r w:rsidR="008B51E1" w:rsidRPr="00CB18CF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CB18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veterinar</w:t>
      </w:r>
      <w:r w:rsidR="00963523" w:rsidRPr="00CB18CF">
        <w:rPr>
          <w:rFonts w:ascii="Times New Roman" w:hAnsi="Times New Roman" w:cs="Times New Roman"/>
          <w:b/>
          <w:sz w:val="24"/>
          <w:szCs w:val="24"/>
          <w:lang w:val="ro-RO"/>
        </w:rPr>
        <w:t>, competenţe dobândit</w:t>
      </w:r>
      <w:r w:rsidRPr="00CB18CF">
        <w:rPr>
          <w:rFonts w:ascii="Times New Roman" w:hAnsi="Times New Roman" w:cs="Times New Roman"/>
          <w:b/>
          <w:sz w:val="24"/>
          <w:szCs w:val="24"/>
          <w:lang w:val="ro-RO"/>
        </w:rPr>
        <w:t>e după absolvire:</w:t>
      </w:r>
    </w:p>
    <w:p w:rsidR="00F505A0" w:rsidRPr="00CB18CF" w:rsidRDefault="00F505A0" w:rsidP="00F50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sz w:val="24"/>
          <w:szCs w:val="24"/>
          <w:lang w:val="ro-RO"/>
        </w:rPr>
        <w:t>Asistă medicul veterinar în timpul examinării şi în timpul operaţiilor chirurgicale efectuate;</w:t>
      </w:r>
    </w:p>
    <w:p w:rsidR="00F505A0" w:rsidRPr="00CB18CF" w:rsidRDefault="00F505A0" w:rsidP="00F50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sz w:val="24"/>
          <w:szCs w:val="24"/>
          <w:lang w:val="ro-RO"/>
        </w:rPr>
        <w:t>Examinează starea de sănătate a animalelor domestice mici (câini, pisici, porci de Guineea, etc)</w:t>
      </w:r>
    </w:p>
    <w:p w:rsidR="00F505A0" w:rsidRPr="00CB18CF" w:rsidRDefault="00F505A0" w:rsidP="00F50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sz w:val="24"/>
          <w:szCs w:val="24"/>
          <w:lang w:val="ro-RO"/>
        </w:rPr>
        <w:t>Diagnostichează bolile;</w:t>
      </w:r>
    </w:p>
    <w:p w:rsidR="00F505A0" w:rsidRPr="00CB18CF" w:rsidRDefault="00F505A0" w:rsidP="00F50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sz w:val="24"/>
          <w:szCs w:val="24"/>
          <w:lang w:val="ro-RO"/>
        </w:rPr>
        <w:t>Vaccinează animalele;</w:t>
      </w:r>
    </w:p>
    <w:p w:rsidR="00F505A0" w:rsidRPr="00CB18CF" w:rsidRDefault="00F505A0" w:rsidP="00F50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sz w:val="24"/>
          <w:szCs w:val="24"/>
          <w:lang w:val="ro-RO"/>
        </w:rPr>
        <w:t>Supraveghează fertilizarea animalelor;</w:t>
      </w:r>
    </w:p>
    <w:p w:rsidR="00F505A0" w:rsidRPr="00CB18CF" w:rsidRDefault="00F505A0" w:rsidP="00F50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B18CF">
        <w:rPr>
          <w:rFonts w:ascii="Times New Roman" w:hAnsi="Times New Roman" w:cs="Times New Roman"/>
          <w:sz w:val="24"/>
          <w:szCs w:val="24"/>
          <w:lang w:val="ro-RO"/>
        </w:rPr>
        <w:t>Consiliază cu privire la creşterea animalelor;</w:t>
      </w:r>
    </w:p>
    <w:p w:rsidR="00963523" w:rsidRPr="00CB18CF" w:rsidRDefault="008E30C6" w:rsidP="00CB1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769C3" wp14:editId="5D6157BF">
            <wp:simplePos x="0" y="0"/>
            <wp:positionH relativeFrom="margin">
              <wp:posOffset>431165</wp:posOffset>
            </wp:positionH>
            <wp:positionV relativeFrom="margin">
              <wp:posOffset>3729355</wp:posOffset>
            </wp:positionV>
            <wp:extent cx="1191260" cy="125285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A0" w:rsidRPr="00CB18CF">
        <w:rPr>
          <w:rFonts w:ascii="Times New Roman" w:hAnsi="Times New Roman" w:cs="Times New Roman"/>
          <w:sz w:val="24"/>
          <w:szCs w:val="24"/>
          <w:lang w:val="ro-RO"/>
        </w:rPr>
        <w:t>Prestează activităţi care să asigure funcţionarea în bune condiţii a unui cabinet veterinar (adiministraţie, comanda medicamentelor şi a altor materiale medicale, a instrumentarului, etc)</w:t>
      </w:r>
    </w:p>
    <w:p w:rsidR="00F505A0" w:rsidRDefault="00F505A0" w:rsidP="00F505A0">
      <w:pPr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66FA">
        <w:rPr>
          <w:rFonts w:ascii="Times New Roman" w:hAnsi="Times New Roman" w:cs="Times New Roman"/>
          <w:b/>
          <w:sz w:val="28"/>
          <w:szCs w:val="28"/>
          <w:lang w:val="ro-RO"/>
        </w:rPr>
        <w:t>Absolvenţii pot urma cursuri universitare de specialitate la Universitatea de Ştiinţe Agronomice şi Medicină Veterinară</w:t>
      </w:r>
      <w:bookmarkStart w:id="0" w:name="_GoBack"/>
      <w:bookmarkEnd w:id="0"/>
    </w:p>
    <w:p w:rsidR="00B901AF" w:rsidRDefault="00B901AF" w:rsidP="00F505A0">
      <w:pPr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B18CF" w:rsidRDefault="00963523" w:rsidP="00963523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Colegiul nostru încheie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parteneriate de practică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 operatori economici, în acest caz, cabinete veterinare, stagiile de practică având un rol important în buna formare a elevilor noștri în meseria pentru care se pregătesc, ea desfășurându-se la cele mai înalte standarde și fiind o reprezentare fidelă a meseriei alese. Pentru specializarea </w:t>
      </w:r>
      <w:r w:rsidRPr="008566FA">
        <w:rPr>
          <w:rFonts w:ascii="Times New Roman" w:eastAsia="Calibri" w:hAnsi="Times New Roman" w:cs="Times New Roman"/>
          <w:b/>
          <w:sz w:val="28"/>
          <w:szCs w:val="28"/>
          <w:lang w:val="ro-RO"/>
        </w:rPr>
        <w:t>Tehnician pentru Animale de Companie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ca elev, vei lucra în cadrul unuia dintre cabinetele de medicină veterinară, pe care le avem ca parteneri, alături de medici veterinari pregătiți, dispuși să te ajute să devii un bun profesionist. </w:t>
      </w:r>
      <w:r w:rsidR="00CB18CF">
        <w:rPr>
          <w:rFonts w:ascii="Times New Roman" w:hAnsi="Times New Roman" w:cs="Times New Roman"/>
          <w:sz w:val="28"/>
          <w:szCs w:val="28"/>
          <w:lang w:val="ro-RO"/>
        </w:rPr>
        <w:t>Cabinetele cu care avem contract sunt:</w:t>
      </w:r>
    </w:p>
    <w:p w:rsidR="00963523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S.C. Aviației Vet</w:t>
      </w:r>
    </w:p>
    <w:p w:rsidR="00CB18CF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S.C. Trick Vet SRL</w:t>
      </w:r>
    </w:p>
    <w:p w:rsidR="00CB18CF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Cabinet individual Cușai Dan</w:t>
      </w:r>
    </w:p>
    <w:p w:rsidR="00CB18CF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S.C.Daisy Vet SRL</w:t>
      </w:r>
    </w:p>
    <w:p w:rsidR="00CB18CF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S.C. Miuța SRL</w:t>
      </w:r>
    </w:p>
    <w:p w:rsidR="00CB18CF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S.C. Crocovet</w:t>
      </w:r>
    </w:p>
    <w:p w:rsidR="00CB18CF" w:rsidRPr="00CB18CF" w:rsidRDefault="00CB18CF" w:rsidP="00CB18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S.C. My Sweet Vet SRL</w:t>
      </w:r>
    </w:p>
    <w:p w:rsidR="00963523" w:rsidRPr="008566FA" w:rsidRDefault="00963523" w:rsidP="00F505A0">
      <w:pPr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63523" w:rsidRPr="008566FA" w:rsidSect="00CB1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A7" w:rsidRDefault="000053A7" w:rsidP="0005492D">
      <w:pPr>
        <w:spacing w:after="0" w:line="240" w:lineRule="auto"/>
      </w:pPr>
      <w:r>
        <w:separator/>
      </w:r>
    </w:p>
  </w:endnote>
  <w:endnote w:type="continuationSeparator" w:id="0">
    <w:p w:rsidR="000053A7" w:rsidRDefault="000053A7" w:rsidP="0005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D" w:rsidRDefault="00054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D" w:rsidRDefault="00054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D" w:rsidRDefault="00054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A7" w:rsidRDefault="000053A7" w:rsidP="0005492D">
      <w:pPr>
        <w:spacing w:after="0" w:line="240" w:lineRule="auto"/>
      </w:pPr>
      <w:r>
        <w:separator/>
      </w:r>
    </w:p>
  </w:footnote>
  <w:footnote w:type="continuationSeparator" w:id="0">
    <w:p w:rsidR="000053A7" w:rsidRDefault="000053A7" w:rsidP="0005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D" w:rsidRDefault="00005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79438" o:spid="_x0000_s2050" type="#_x0000_t75" style="position:absolute;margin-left:0;margin-top:0;width:467.85pt;height:457.6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D" w:rsidRDefault="00005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79439" o:spid="_x0000_s2051" type="#_x0000_t75" style="position:absolute;margin-left:0;margin-top:0;width:467.85pt;height:457.6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D" w:rsidRDefault="00005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79437" o:spid="_x0000_s2049" type="#_x0000_t75" style="position:absolute;margin-left:0;margin-top:0;width:467.85pt;height:457.6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0266_"/>
      </v:shape>
    </w:pict>
  </w:numPicBullet>
  <w:abstractNum w:abstractNumId="0">
    <w:nsid w:val="22124DEF"/>
    <w:multiLevelType w:val="hybridMultilevel"/>
    <w:tmpl w:val="07C43AFA"/>
    <w:lvl w:ilvl="0" w:tplc="11A083FC">
      <w:start w:val="1"/>
      <w:numFmt w:val="bullet"/>
      <w:lvlText w:val=""/>
      <w:lvlPicBulletId w:val="0"/>
      <w:lvlJc w:val="left"/>
      <w:pPr>
        <w:ind w:left="15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6CD319A5"/>
    <w:multiLevelType w:val="hybridMultilevel"/>
    <w:tmpl w:val="23B2E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4169"/>
    <w:multiLevelType w:val="hybridMultilevel"/>
    <w:tmpl w:val="433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5405B"/>
    <w:multiLevelType w:val="hybridMultilevel"/>
    <w:tmpl w:val="5832F2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C9"/>
    <w:rsid w:val="000053A7"/>
    <w:rsid w:val="0005492D"/>
    <w:rsid w:val="00065AF2"/>
    <w:rsid w:val="000E3AC9"/>
    <w:rsid w:val="008566FA"/>
    <w:rsid w:val="008B51E1"/>
    <w:rsid w:val="008E30C6"/>
    <w:rsid w:val="00963523"/>
    <w:rsid w:val="00B901AF"/>
    <w:rsid w:val="00C23AC0"/>
    <w:rsid w:val="00CB18CF"/>
    <w:rsid w:val="00E356CC"/>
    <w:rsid w:val="00E85D4D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2D"/>
  </w:style>
  <w:style w:type="paragraph" w:styleId="Footer">
    <w:name w:val="footer"/>
    <w:basedOn w:val="Normal"/>
    <w:link w:val="FooterChar"/>
    <w:uiPriority w:val="99"/>
    <w:unhideWhenUsed/>
    <w:rsid w:val="0005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2D"/>
  </w:style>
  <w:style w:type="paragraph" w:styleId="Footer">
    <w:name w:val="footer"/>
    <w:basedOn w:val="Normal"/>
    <w:link w:val="FooterChar"/>
    <w:uiPriority w:val="99"/>
    <w:unhideWhenUsed/>
    <w:rsid w:val="0005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Profesor</cp:lastModifiedBy>
  <cp:revision>4</cp:revision>
  <cp:lastPrinted>2020-05-22T08:45:00Z</cp:lastPrinted>
  <dcterms:created xsi:type="dcterms:W3CDTF">2020-05-22T08:46:00Z</dcterms:created>
  <dcterms:modified xsi:type="dcterms:W3CDTF">2020-05-22T09:03:00Z</dcterms:modified>
</cp:coreProperties>
</file>